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68854" w14:textId="2F1F65F0" w:rsidR="00A0425B" w:rsidRDefault="00A0425B" w:rsidP="00A0425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0425B">
        <w:rPr>
          <w:rFonts w:ascii="Times New Roman" w:hAnsi="Times New Roman" w:cs="Times New Roman"/>
          <w:b/>
          <w:bCs/>
          <w:sz w:val="28"/>
          <w:szCs w:val="28"/>
        </w:rPr>
        <w:t>Консультация для воспитателей «Как сформировать познавательный интерес к математике у детей дошкольного возраста»</w:t>
      </w:r>
    </w:p>
    <w:p w14:paraId="6C1E3FBB" w14:textId="1A301405" w:rsidR="00A0425B" w:rsidRPr="00A0425B" w:rsidRDefault="00A0425B" w:rsidP="00A04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Подготовила и провела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А.С.Исаева</w:t>
      </w:r>
      <w:proofErr w:type="spellEnd"/>
    </w:p>
    <w:p w14:paraId="3F1B6E98" w14:textId="03337EF5" w:rsidR="00A0425B" w:rsidRPr="00A0425B" w:rsidRDefault="00A0425B" w:rsidP="00A0425B">
      <w:pPr>
        <w:rPr>
          <w:rFonts w:ascii="Times New Roman" w:hAnsi="Times New Roman" w:cs="Times New Roman"/>
          <w:sz w:val="28"/>
          <w:szCs w:val="28"/>
        </w:rPr>
      </w:pPr>
      <w:r w:rsidRPr="00A0425B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 у детей — один из разделов учебной программы дошкольного образования. Как увлечь детей занимательной математикой и при этом не превратить занятия с ними в школьный урок? Наполните группу материалами математического содержания и используйте традиционные и нетрадиционные формы работы с воспитанниками.</w:t>
      </w:r>
    </w:p>
    <w:p w14:paraId="1A6E9A35" w14:textId="77777777" w:rsidR="00A0425B" w:rsidRPr="00A0425B" w:rsidRDefault="00A0425B" w:rsidP="00A0425B">
      <w:pPr>
        <w:rPr>
          <w:rFonts w:ascii="Times New Roman" w:hAnsi="Times New Roman" w:cs="Times New Roman"/>
          <w:sz w:val="28"/>
          <w:szCs w:val="28"/>
        </w:rPr>
      </w:pPr>
      <w:r w:rsidRPr="00A0425B">
        <w:rPr>
          <w:rFonts w:ascii="Times New Roman" w:hAnsi="Times New Roman" w:cs="Times New Roman"/>
          <w:sz w:val="28"/>
          <w:szCs w:val="28"/>
        </w:rPr>
        <w:t xml:space="preserve">Математика дает огромные возможности для развития познавательных способностей, которые являются базой для формирования математического мышления в перспективе, а </w:t>
      </w:r>
      <w:proofErr w:type="spellStart"/>
      <w:r w:rsidRPr="00A0425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0425B">
        <w:rPr>
          <w:rFonts w:ascii="Times New Roman" w:hAnsi="Times New Roman" w:cs="Times New Roman"/>
          <w:sz w:val="28"/>
          <w:szCs w:val="28"/>
        </w:rPr>
        <w:t xml:space="preserve"> такого мышления – гарантия для успешного усвоения математического содержания в дальнейшем.</w:t>
      </w:r>
    </w:p>
    <w:p w14:paraId="201EA6B1" w14:textId="77777777" w:rsidR="00A0425B" w:rsidRPr="00A0425B" w:rsidRDefault="00A0425B" w:rsidP="00A0425B">
      <w:pPr>
        <w:rPr>
          <w:rFonts w:ascii="Times New Roman" w:hAnsi="Times New Roman" w:cs="Times New Roman"/>
          <w:sz w:val="28"/>
          <w:szCs w:val="28"/>
        </w:rPr>
      </w:pPr>
      <w:r w:rsidRPr="00A0425B">
        <w:rPr>
          <w:rFonts w:ascii="Times New Roman" w:hAnsi="Times New Roman" w:cs="Times New Roman"/>
          <w:sz w:val="28"/>
          <w:szCs w:val="28"/>
        </w:rPr>
        <w:t>Одна из задач педагогов учреждения дошкольного образования — создать условия для развития у детей познавательной активности и интереса к окружающему миру. Для этого необходимо формировать познавательный интерес.</w:t>
      </w:r>
    </w:p>
    <w:p w14:paraId="52ED9A0F" w14:textId="77777777" w:rsidR="00A0425B" w:rsidRPr="00A0425B" w:rsidRDefault="00A0425B" w:rsidP="00A0425B">
      <w:pPr>
        <w:rPr>
          <w:rFonts w:ascii="Times New Roman" w:hAnsi="Times New Roman" w:cs="Times New Roman"/>
          <w:sz w:val="28"/>
          <w:szCs w:val="28"/>
        </w:rPr>
      </w:pPr>
      <w:r w:rsidRPr="00A0425B">
        <w:rPr>
          <w:rFonts w:ascii="Times New Roman" w:hAnsi="Times New Roman" w:cs="Times New Roman"/>
          <w:sz w:val="28"/>
          <w:szCs w:val="28"/>
        </w:rPr>
        <w:t>Познавательный интерес — основа учебной деятельности. Он способствует накоплению глубоких знаний, мотивирует умственную активность, создает благоприятный эмоциональный фон для развития психических процессов (мышления, памяти, речи, внимания и т. д.). Они в свою очередь являются предпосылками к учебной деятельности, а, следовательно, и дальнейшему успешному обучению ребенка в школе. Познавательный интерес к математике проявляется в умственной и эмоциональной активности детей, желании получать больше знаний, использовать их в самостоятельной деятельности и быту.</w:t>
      </w:r>
    </w:p>
    <w:p w14:paraId="003C0F6A" w14:textId="77777777" w:rsidR="00A0425B" w:rsidRPr="00A0425B" w:rsidRDefault="00A0425B" w:rsidP="00A0425B">
      <w:pPr>
        <w:rPr>
          <w:rFonts w:ascii="Times New Roman" w:hAnsi="Times New Roman" w:cs="Times New Roman"/>
          <w:sz w:val="28"/>
          <w:szCs w:val="28"/>
        </w:rPr>
      </w:pPr>
      <w:r w:rsidRPr="00A0425B">
        <w:rPr>
          <w:rFonts w:ascii="Times New Roman" w:hAnsi="Times New Roman" w:cs="Times New Roman"/>
          <w:sz w:val="28"/>
          <w:szCs w:val="28"/>
        </w:rPr>
        <w:t>Педагоги должны быть внимательными к каждому ребенку, уметь подмечать степень его заинтересованности умственной деятельностью, создавать условия для того, чтобы превратить познавательный интерес к математике в тягу к знаниям.</w:t>
      </w:r>
    </w:p>
    <w:p w14:paraId="1B280072" w14:textId="77777777" w:rsidR="00A0425B" w:rsidRPr="00A0425B" w:rsidRDefault="00A0425B" w:rsidP="00A0425B">
      <w:pPr>
        <w:rPr>
          <w:rFonts w:ascii="Times New Roman" w:hAnsi="Times New Roman" w:cs="Times New Roman"/>
          <w:sz w:val="28"/>
          <w:szCs w:val="28"/>
        </w:rPr>
      </w:pPr>
      <w:r w:rsidRPr="00A0425B">
        <w:rPr>
          <w:rFonts w:ascii="Times New Roman" w:hAnsi="Times New Roman" w:cs="Times New Roman"/>
          <w:b/>
          <w:bCs/>
          <w:sz w:val="28"/>
          <w:szCs w:val="28"/>
        </w:rPr>
        <w:t>Создать предметно-пространственную среду для математического развития детей</w:t>
      </w:r>
    </w:p>
    <w:p w14:paraId="68A5CBF6" w14:textId="77777777" w:rsidR="00A0425B" w:rsidRPr="00A0425B" w:rsidRDefault="00A0425B" w:rsidP="00A0425B">
      <w:pPr>
        <w:rPr>
          <w:rFonts w:ascii="Times New Roman" w:hAnsi="Times New Roman" w:cs="Times New Roman"/>
          <w:sz w:val="28"/>
          <w:szCs w:val="28"/>
        </w:rPr>
      </w:pPr>
      <w:r w:rsidRPr="00A0425B">
        <w:rPr>
          <w:rFonts w:ascii="Times New Roman" w:hAnsi="Times New Roman" w:cs="Times New Roman"/>
          <w:b/>
          <w:bCs/>
          <w:sz w:val="28"/>
          <w:szCs w:val="28"/>
        </w:rPr>
        <w:t>Развивающая предметная среда </w:t>
      </w:r>
      <w:r w:rsidRPr="00A0425B">
        <w:rPr>
          <w:rFonts w:ascii="Times New Roman" w:hAnsi="Times New Roman" w:cs="Times New Roman"/>
          <w:sz w:val="28"/>
          <w:szCs w:val="28"/>
        </w:rPr>
        <w:t xml:space="preserve">— это совокупность природных, социальных и культурных предметных средств, удовлетворяющих потребности актуального, ближайшего и перспективного развития ребенка, </w:t>
      </w:r>
      <w:r w:rsidRPr="00A0425B">
        <w:rPr>
          <w:rFonts w:ascii="Times New Roman" w:hAnsi="Times New Roman" w:cs="Times New Roman"/>
          <w:sz w:val="28"/>
          <w:szCs w:val="28"/>
        </w:rPr>
        <w:lastRenderedPageBreak/>
        <w:t>становления его творческих способностей, обеспечивающих разнообразие деятельности.</w:t>
      </w:r>
    </w:p>
    <w:p w14:paraId="3B8E8D96" w14:textId="77777777" w:rsidR="00A0425B" w:rsidRPr="00A0425B" w:rsidRDefault="00A0425B" w:rsidP="00A0425B">
      <w:pPr>
        <w:rPr>
          <w:rFonts w:ascii="Times New Roman" w:hAnsi="Times New Roman" w:cs="Times New Roman"/>
          <w:sz w:val="28"/>
          <w:szCs w:val="28"/>
        </w:rPr>
      </w:pPr>
      <w:r w:rsidRPr="00A0425B">
        <w:rPr>
          <w:rFonts w:ascii="Times New Roman" w:hAnsi="Times New Roman" w:cs="Times New Roman"/>
          <w:b/>
          <w:bCs/>
          <w:sz w:val="28"/>
          <w:szCs w:val="28"/>
        </w:rPr>
        <w:t>Требования к предметно-развивающей среде:</w:t>
      </w:r>
    </w:p>
    <w:p w14:paraId="66DA7893" w14:textId="77777777" w:rsidR="00A0425B" w:rsidRPr="00A0425B" w:rsidRDefault="00A0425B" w:rsidP="00A0425B">
      <w:pPr>
        <w:rPr>
          <w:rFonts w:ascii="Times New Roman" w:hAnsi="Times New Roman" w:cs="Times New Roman"/>
          <w:sz w:val="28"/>
          <w:szCs w:val="28"/>
        </w:rPr>
      </w:pPr>
      <w:r w:rsidRPr="00A0425B">
        <w:rPr>
          <w:rFonts w:ascii="Times New Roman" w:hAnsi="Times New Roman" w:cs="Times New Roman"/>
          <w:sz w:val="28"/>
          <w:szCs w:val="28"/>
        </w:rPr>
        <w:t>предметно-развивающая среда обеспечивает максимальную реализацию образовательного потенциала.</w:t>
      </w:r>
    </w:p>
    <w:p w14:paraId="66508B5F" w14:textId="77777777" w:rsidR="00A0425B" w:rsidRPr="00A0425B" w:rsidRDefault="00A0425B" w:rsidP="00A0425B">
      <w:pPr>
        <w:rPr>
          <w:rFonts w:ascii="Times New Roman" w:hAnsi="Times New Roman" w:cs="Times New Roman"/>
          <w:sz w:val="28"/>
          <w:szCs w:val="28"/>
        </w:rPr>
      </w:pPr>
      <w:r w:rsidRPr="00A0425B">
        <w:rPr>
          <w:rFonts w:ascii="Times New Roman" w:hAnsi="Times New Roman" w:cs="Times New Roman"/>
          <w:sz w:val="28"/>
          <w:szCs w:val="28"/>
        </w:rPr>
        <w:t>доступность среды, что предполагает:</w:t>
      </w:r>
    </w:p>
    <w:p w14:paraId="3AFFB1E6" w14:textId="77777777" w:rsidR="00A0425B" w:rsidRPr="00A0425B" w:rsidRDefault="00A0425B" w:rsidP="00A0425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425B">
        <w:rPr>
          <w:rFonts w:ascii="Times New Roman" w:hAnsi="Times New Roman" w:cs="Times New Roman"/>
          <w:sz w:val="28"/>
          <w:szCs w:val="28"/>
        </w:rPr>
        <w:t>доступность для воспитанников всех помещений организации, где осуществляется образовательный процесс.</w:t>
      </w:r>
    </w:p>
    <w:p w14:paraId="7E589E17" w14:textId="77777777" w:rsidR="00A0425B" w:rsidRPr="00A0425B" w:rsidRDefault="00A0425B" w:rsidP="00A0425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0425B">
        <w:rPr>
          <w:rFonts w:ascii="Times New Roman" w:hAnsi="Times New Roman" w:cs="Times New Roman"/>
          <w:sz w:val="28"/>
          <w:szCs w:val="28"/>
        </w:rPr>
        <w:t>свободный доступ воспитанников к играм, игрушкам, материалам, пособиям, обеспечивающих все основные виды деятельности.</w:t>
      </w:r>
    </w:p>
    <w:p w14:paraId="28B5DAE2" w14:textId="77777777" w:rsidR="00A0425B" w:rsidRPr="00A0425B" w:rsidRDefault="00A0425B" w:rsidP="00A0425B">
      <w:pPr>
        <w:rPr>
          <w:rFonts w:ascii="Times New Roman" w:hAnsi="Times New Roman" w:cs="Times New Roman"/>
          <w:sz w:val="28"/>
          <w:szCs w:val="28"/>
        </w:rPr>
      </w:pPr>
      <w:r w:rsidRPr="00A0425B">
        <w:rPr>
          <w:rFonts w:ascii="Times New Roman" w:hAnsi="Times New Roman" w:cs="Times New Roman"/>
          <w:sz w:val="28"/>
          <w:szCs w:val="28"/>
        </w:rPr>
        <w:t xml:space="preserve">Важным условием в организации развивающей среды является отбор педагогом игр, игрушек, игрового оборудования. Насыщение предметно-развивающей среды должно быть разумным. Игры должны соответствовать возрасту детей и задачам, которые решаются на данном этапе. Полки не должны </w:t>
      </w:r>
      <w:proofErr w:type="gramStart"/>
      <w:r w:rsidRPr="00A0425B">
        <w:rPr>
          <w:rFonts w:ascii="Times New Roman" w:hAnsi="Times New Roman" w:cs="Times New Roman"/>
          <w:sz w:val="28"/>
          <w:szCs w:val="28"/>
        </w:rPr>
        <w:t>захламляться</w:t>
      </w:r>
      <w:proofErr w:type="gramEnd"/>
      <w:r w:rsidRPr="00A0425B">
        <w:rPr>
          <w:rFonts w:ascii="Times New Roman" w:hAnsi="Times New Roman" w:cs="Times New Roman"/>
          <w:sz w:val="28"/>
          <w:szCs w:val="28"/>
        </w:rPr>
        <w:t xml:space="preserve"> избыточным материалом. Педагогу необходимо своевременно изменять предметно-игровую среду за счет новых атрибутов, игр, игрушек, игрового оборудования в соответствии с новым содержанием игр. Конечно же, важна и доступность содержания предметно-развивающей среды для детей: игры, игрушки, различные игровые атрибуты должны располагаться не выше вытянутой руки ребенка.</w:t>
      </w:r>
    </w:p>
    <w:p w14:paraId="639AD3C3" w14:textId="77777777" w:rsidR="00A0425B" w:rsidRPr="00A0425B" w:rsidRDefault="00A0425B" w:rsidP="00A0425B">
      <w:pPr>
        <w:rPr>
          <w:rFonts w:ascii="Times New Roman" w:hAnsi="Times New Roman" w:cs="Times New Roman"/>
          <w:sz w:val="28"/>
          <w:szCs w:val="28"/>
        </w:rPr>
      </w:pPr>
      <w:r w:rsidRPr="00A0425B">
        <w:rPr>
          <w:rFonts w:ascii="Times New Roman" w:hAnsi="Times New Roman" w:cs="Times New Roman"/>
          <w:sz w:val="28"/>
          <w:szCs w:val="28"/>
        </w:rPr>
        <w:t>Залогом успеха в реализации данных задач, несомненно, является грамотное построение и оснащение развивающей среды в группе: создание комфортных и удобных условий для продуктивной игровой деятельности детей дошкольного возраста.</w:t>
      </w:r>
    </w:p>
    <w:p w14:paraId="45BABA81" w14:textId="77777777" w:rsidR="00A0425B" w:rsidRPr="00A0425B" w:rsidRDefault="00A0425B" w:rsidP="00A0425B">
      <w:pPr>
        <w:rPr>
          <w:rFonts w:ascii="Times New Roman" w:hAnsi="Times New Roman" w:cs="Times New Roman"/>
          <w:sz w:val="28"/>
          <w:szCs w:val="28"/>
        </w:rPr>
      </w:pPr>
      <w:r w:rsidRPr="00A0425B">
        <w:rPr>
          <w:rFonts w:ascii="Times New Roman" w:hAnsi="Times New Roman" w:cs="Times New Roman"/>
          <w:sz w:val="28"/>
          <w:szCs w:val="28"/>
        </w:rPr>
        <w:t>Для формирования у детей познавательного интереса в учреждении дошкольного образования  должны быть созданы условия, при которых они могли бы проявить самостоятельность в выборе игры и игрового материала, исходя из развивающихся у них потребностей.</w:t>
      </w:r>
    </w:p>
    <w:p w14:paraId="2791B876" w14:textId="77777777" w:rsidR="00A0425B" w:rsidRPr="00A0425B" w:rsidRDefault="00A0425B" w:rsidP="00A0425B">
      <w:pPr>
        <w:rPr>
          <w:rFonts w:ascii="Times New Roman" w:hAnsi="Times New Roman" w:cs="Times New Roman"/>
          <w:sz w:val="28"/>
          <w:szCs w:val="28"/>
        </w:rPr>
      </w:pPr>
      <w:r w:rsidRPr="00A0425B">
        <w:rPr>
          <w:rFonts w:ascii="Times New Roman" w:hAnsi="Times New Roman" w:cs="Times New Roman"/>
          <w:sz w:val="28"/>
          <w:szCs w:val="28"/>
        </w:rPr>
        <w:t>В каждой возрастной группе есть развивающие игры и игровые материалы математического содержания разной степени сложности. В такой среде педагог может одновременно включать в активную деятельность всех детей группы.</w:t>
      </w:r>
    </w:p>
    <w:p w14:paraId="1C5E594A" w14:textId="77777777" w:rsidR="00A0425B" w:rsidRPr="00A0425B" w:rsidRDefault="00A0425B" w:rsidP="00A0425B">
      <w:pPr>
        <w:rPr>
          <w:rFonts w:ascii="Times New Roman" w:hAnsi="Times New Roman" w:cs="Times New Roman"/>
          <w:sz w:val="28"/>
          <w:szCs w:val="28"/>
        </w:rPr>
      </w:pPr>
      <w:r w:rsidRPr="00A0425B">
        <w:rPr>
          <w:rFonts w:ascii="Times New Roman" w:hAnsi="Times New Roman" w:cs="Times New Roman"/>
          <w:sz w:val="28"/>
          <w:szCs w:val="28"/>
        </w:rPr>
        <w:t xml:space="preserve">Математические игры — эффективное средство развития познавательного интереса дошкольников к математике. Игровые материалы занимательны </w:t>
      </w:r>
      <w:r w:rsidRPr="00A0425B">
        <w:rPr>
          <w:rFonts w:ascii="Times New Roman" w:hAnsi="Times New Roman" w:cs="Times New Roman"/>
          <w:sz w:val="28"/>
          <w:szCs w:val="28"/>
        </w:rPr>
        <w:lastRenderedPageBreak/>
        <w:t>по содержанию, направлены на развитие внимания, памяти, воображения, стимулируют проявление детьми познавательного интереса и умственной активности.</w:t>
      </w:r>
    </w:p>
    <w:p w14:paraId="542428D0" w14:textId="417CB99D" w:rsidR="00A0425B" w:rsidRPr="00A0425B" w:rsidRDefault="00A0425B" w:rsidP="00A0425B">
      <w:pPr>
        <w:rPr>
          <w:rFonts w:ascii="Times New Roman" w:hAnsi="Times New Roman" w:cs="Times New Roman"/>
          <w:sz w:val="28"/>
          <w:szCs w:val="28"/>
        </w:rPr>
      </w:pPr>
      <w:r w:rsidRPr="00A0425B">
        <w:rPr>
          <w:rFonts w:ascii="Times New Roman" w:hAnsi="Times New Roman" w:cs="Times New Roman"/>
          <w:sz w:val="28"/>
          <w:szCs w:val="28"/>
        </w:rPr>
        <w:t>В специальные папки и альбомы можно собрать материалы из детских журналов, популярных сборников, книг по занимательной математике. Большие возможности для творчества содержат игры «</w:t>
      </w:r>
      <w:proofErr w:type="spellStart"/>
      <w:r w:rsidRPr="00A0425B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A0425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A0425B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Pr="00A0425B">
        <w:rPr>
          <w:rFonts w:ascii="Times New Roman" w:hAnsi="Times New Roman" w:cs="Times New Roman"/>
          <w:sz w:val="28"/>
          <w:szCs w:val="28"/>
        </w:rPr>
        <w:t xml:space="preserve"> яйцо», «Монгольская игра», «Пифагор», «Вьетнамская игра», «Волшебный круг». Дети могут придумывать новые, более сложные силуэты из двух-трех наборов к игре и составлять один и тот же силуэт из разных наборов.</w:t>
      </w:r>
    </w:p>
    <w:p w14:paraId="0A3E8311" w14:textId="77777777" w:rsidR="00A0425B" w:rsidRPr="00A0425B" w:rsidRDefault="00A0425B" w:rsidP="00A0425B">
      <w:pPr>
        <w:rPr>
          <w:rFonts w:ascii="Times New Roman" w:hAnsi="Times New Roman" w:cs="Times New Roman"/>
          <w:sz w:val="28"/>
          <w:szCs w:val="28"/>
        </w:rPr>
      </w:pPr>
      <w:r w:rsidRPr="00A0425B">
        <w:rPr>
          <w:rFonts w:ascii="Times New Roman" w:hAnsi="Times New Roman" w:cs="Times New Roman"/>
          <w:sz w:val="28"/>
          <w:szCs w:val="28"/>
        </w:rPr>
        <w:t>Дети любят заниматься со счетными палочками. Они используют их для счетных операций (количественного и порядкового счета, составления чисел из двух меньших и др.), делают из них разные геометрические фигуры и предметы. Такие занятия служат началом углубленной работы по развитию у дошкольников творческих способностей и подводят их к самостоятельному придумыванию задач-головоломок.</w:t>
      </w:r>
    </w:p>
    <w:p w14:paraId="1B36CBF0" w14:textId="77777777" w:rsidR="00A0425B" w:rsidRPr="00A0425B" w:rsidRDefault="00A0425B" w:rsidP="00A0425B">
      <w:pPr>
        <w:rPr>
          <w:rFonts w:ascii="Times New Roman" w:hAnsi="Times New Roman" w:cs="Times New Roman"/>
          <w:sz w:val="28"/>
          <w:szCs w:val="28"/>
        </w:rPr>
      </w:pPr>
      <w:r w:rsidRPr="00A0425B">
        <w:rPr>
          <w:rFonts w:ascii="Times New Roman" w:hAnsi="Times New Roman" w:cs="Times New Roman"/>
          <w:sz w:val="28"/>
          <w:szCs w:val="28"/>
        </w:rPr>
        <w:t xml:space="preserve">Чтобы стимулировать воспитанников к коллективным играм, творческой деятельности, можно использовать </w:t>
      </w:r>
      <w:proofErr w:type="spellStart"/>
      <w:r w:rsidRPr="00A0425B">
        <w:rPr>
          <w:rFonts w:ascii="Times New Roman" w:hAnsi="Times New Roman" w:cs="Times New Roman"/>
          <w:sz w:val="28"/>
          <w:szCs w:val="28"/>
        </w:rPr>
        <w:t>фланелеграфы</w:t>
      </w:r>
      <w:proofErr w:type="spellEnd"/>
      <w:r w:rsidRPr="00A0425B">
        <w:rPr>
          <w:rFonts w:ascii="Times New Roman" w:hAnsi="Times New Roman" w:cs="Times New Roman"/>
          <w:sz w:val="28"/>
          <w:szCs w:val="28"/>
        </w:rPr>
        <w:t>, учебные и магнитные доски, атрибуты к сюжетно-ролевым играм «Магазин», «Ателье», «Бизнесмены», «Кондитерская фабрика», «Школа» и др. В течение года педагогам необходимо менять игры по мере их освоения, добавляют новые, более сложные; расширяют занимательный игровой материал. Развивающие игры и упражнения они проводят как на занятиях, так и в самостоятельной деятельности детей.</w:t>
      </w:r>
    </w:p>
    <w:p w14:paraId="203A88D6" w14:textId="77777777" w:rsidR="00A0425B" w:rsidRPr="00A0425B" w:rsidRDefault="00A0425B" w:rsidP="00A0425B">
      <w:pPr>
        <w:rPr>
          <w:rFonts w:ascii="Times New Roman" w:hAnsi="Times New Roman" w:cs="Times New Roman"/>
          <w:sz w:val="28"/>
          <w:szCs w:val="28"/>
        </w:rPr>
      </w:pPr>
      <w:r w:rsidRPr="00A0425B">
        <w:rPr>
          <w:rFonts w:ascii="Times New Roman" w:hAnsi="Times New Roman" w:cs="Times New Roman"/>
          <w:sz w:val="28"/>
          <w:szCs w:val="28"/>
        </w:rPr>
        <w:t>Важно, чтобы математика вошла в жизнь детей дошкольного возраста как способ знакомства с интересными явлениями окружающего мира. Для этого используют наряду с </w:t>
      </w:r>
      <w:proofErr w:type="gramStart"/>
      <w:r w:rsidRPr="00A0425B">
        <w:rPr>
          <w:rFonts w:ascii="Times New Roman" w:hAnsi="Times New Roman" w:cs="Times New Roman"/>
          <w:sz w:val="28"/>
          <w:szCs w:val="28"/>
        </w:rPr>
        <w:t>традиционными</w:t>
      </w:r>
      <w:proofErr w:type="gramEnd"/>
      <w:r w:rsidRPr="00A0425B">
        <w:rPr>
          <w:rFonts w:ascii="Times New Roman" w:hAnsi="Times New Roman" w:cs="Times New Roman"/>
          <w:sz w:val="28"/>
          <w:szCs w:val="28"/>
        </w:rPr>
        <w:t xml:space="preserve"> и нетрадиционные формы работы. Они побуждают детей к активной мыслительной и практической деятельности. К ним относятся:</w:t>
      </w:r>
    </w:p>
    <w:p w14:paraId="00A03AA2" w14:textId="77777777" w:rsidR="00A0425B" w:rsidRPr="00A0425B" w:rsidRDefault="00A0425B" w:rsidP="00A0425B">
      <w:pPr>
        <w:rPr>
          <w:rFonts w:ascii="Times New Roman" w:hAnsi="Times New Roman" w:cs="Times New Roman"/>
          <w:sz w:val="28"/>
          <w:szCs w:val="28"/>
        </w:rPr>
      </w:pPr>
      <w:r w:rsidRPr="00A0425B">
        <w:rPr>
          <w:rFonts w:ascii="Times New Roman" w:hAnsi="Times New Roman" w:cs="Times New Roman"/>
          <w:sz w:val="28"/>
          <w:szCs w:val="28"/>
        </w:rPr>
        <w:t>игровые проблемные ситуации;</w:t>
      </w:r>
    </w:p>
    <w:p w14:paraId="1DF617DE" w14:textId="77777777" w:rsidR="00A0425B" w:rsidRPr="00A0425B" w:rsidRDefault="00A0425B" w:rsidP="00A0425B">
      <w:pPr>
        <w:rPr>
          <w:rFonts w:ascii="Times New Roman" w:hAnsi="Times New Roman" w:cs="Times New Roman"/>
          <w:sz w:val="28"/>
          <w:szCs w:val="28"/>
        </w:rPr>
      </w:pPr>
      <w:r w:rsidRPr="00A0425B">
        <w:rPr>
          <w:rFonts w:ascii="Times New Roman" w:hAnsi="Times New Roman" w:cs="Times New Roman"/>
          <w:sz w:val="28"/>
          <w:szCs w:val="28"/>
        </w:rPr>
        <w:t>математические сказки;</w:t>
      </w:r>
    </w:p>
    <w:p w14:paraId="04FE7047" w14:textId="77777777" w:rsidR="00A0425B" w:rsidRPr="00A0425B" w:rsidRDefault="00A0425B" w:rsidP="00A0425B">
      <w:pPr>
        <w:rPr>
          <w:rFonts w:ascii="Times New Roman" w:hAnsi="Times New Roman" w:cs="Times New Roman"/>
          <w:sz w:val="28"/>
          <w:szCs w:val="28"/>
        </w:rPr>
      </w:pPr>
      <w:r w:rsidRPr="00A0425B">
        <w:rPr>
          <w:rFonts w:ascii="Times New Roman" w:hAnsi="Times New Roman" w:cs="Times New Roman"/>
          <w:sz w:val="28"/>
          <w:szCs w:val="28"/>
        </w:rPr>
        <w:t>проектная деятельность;</w:t>
      </w:r>
    </w:p>
    <w:p w14:paraId="3025FD7E" w14:textId="77777777" w:rsidR="00A0425B" w:rsidRPr="00A0425B" w:rsidRDefault="00A0425B" w:rsidP="00A0425B">
      <w:pPr>
        <w:rPr>
          <w:rFonts w:ascii="Times New Roman" w:hAnsi="Times New Roman" w:cs="Times New Roman"/>
          <w:sz w:val="28"/>
          <w:szCs w:val="28"/>
        </w:rPr>
      </w:pPr>
      <w:r w:rsidRPr="00A0425B">
        <w:rPr>
          <w:rFonts w:ascii="Times New Roman" w:hAnsi="Times New Roman" w:cs="Times New Roman"/>
          <w:sz w:val="28"/>
          <w:szCs w:val="28"/>
        </w:rPr>
        <w:t>элементарные опыты;</w:t>
      </w:r>
    </w:p>
    <w:p w14:paraId="3C7A949E" w14:textId="77777777" w:rsidR="00A0425B" w:rsidRPr="00A0425B" w:rsidRDefault="00A0425B" w:rsidP="00A0425B">
      <w:pPr>
        <w:rPr>
          <w:rFonts w:ascii="Times New Roman" w:hAnsi="Times New Roman" w:cs="Times New Roman"/>
          <w:sz w:val="28"/>
          <w:szCs w:val="28"/>
        </w:rPr>
      </w:pPr>
      <w:r w:rsidRPr="00A0425B">
        <w:rPr>
          <w:rFonts w:ascii="Times New Roman" w:hAnsi="Times New Roman" w:cs="Times New Roman"/>
          <w:sz w:val="28"/>
          <w:szCs w:val="28"/>
        </w:rPr>
        <w:t>моделирование и др.</w:t>
      </w:r>
    </w:p>
    <w:p w14:paraId="45A43851" w14:textId="77777777" w:rsidR="00A0425B" w:rsidRPr="00A0425B" w:rsidRDefault="00A0425B" w:rsidP="00A0425B">
      <w:pPr>
        <w:rPr>
          <w:rFonts w:ascii="Times New Roman" w:hAnsi="Times New Roman" w:cs="Times New Roman"/>
          <w:sz w:val="28"/>
          <w:szCs w:val="28"/>
        </w:rPr>
      </w:pPr>
      <w:r w:rsidRPr="00A0425B">
        <w:rPr>
          <w:rFonts w:ascii="Times New Roman" w:hAnsi="Times New Roman" w:cs="Times New Roman"/>
          <w:sz w:val="28"/>
          <w:szCs w:val="28"/>
        </w:rPr>
        <w:lastRenderedPageBreak/>
        <w:t>Процесс формирования элементарных математических представлений у детей становится более эффективным и интересным, если педагог использует игровые методы и приемы. Умственную активность ребенок проявляет в ходе достижения игровой цели в образовательной деятельности и повседневной жизни.</w:t>
      </w:r>
    </w:p>
    <w:tbl>
      <w:tblPr>
        <w:tblW w:w="13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4597"/>
        <w:gridCol w:w="4597"/>
      </w:tblGrid>
      <w:tr w:rsidR="00A0425B" w:rsidRPr="00A0425B" w14:paraId="0BDD01EF" w14:textId="77777777" w:rsidTr="00A0425B">
        <w:tc>
          <w:tcPr>
            <w:tcW w:w="0" w:type="auto"/>
            <w:tcBorders>
              <w:top w:val="nil"/>
              <w:left w:val="nil"/>
              <w:bottom w:val="single" w:sz="6" w:space="0" w:color="81D74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116586" w14:textId="77777777" w:rsidR="00A0425B" w:rsidRPr="00A0425B" w:rsidRDefault="00A0425B" w:rsidP="00A04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1D74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70A74F" w14:textId="77777777" w:rsidR="00A0425B" w:rsidRPr="00A0425B" w:rsidRDefault="00A0425B" w:rsidP="00A04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81D74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CF758A" w14:textId="77777777" w:rsidR="00A0425B" w:rsidRPr="00A0425B" w:rsidRDefault="00A0425B" w:rsidP="00A042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25B" w:rsidRPr="00A0425B" w14:paraId="1A1D7992" w14:textId="77777777" w:rsidTr="00A0425B"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81D742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9FD649" w14:textId="77777777" w:rsidR="00A0425B" w:rsidRPr="00A0425B" w:rsidRDefault="00A0425B" w:rsidP="00A042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Что сделает занятия по математике эффективными?</w:t>
            </w:r>
          </w:p>
          <w:p w14:paraId="66EC8BA7" w14:textId="77777777" w:rsidR="00A0425B" w:rsidRPr="00A0425B" w:rsidRDefault="00A0425B" w:rsidP="00A042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B">
              <w:rPr>
                <w:rFonts w:ascii="Times New Roman" w:hAnsi="Times New Roman" w:cs="Times New Roman"/>
                <w:sz w:val="28"/>
                <w:szCs w:val="28"/>
              </w:rPr>
              <w:t>-Нетрадиционная форма.</w:t>
            </w:r>
          </w:p>
          <w:p w14:paraId="1BB67D68" w14:textId="77777777" w:rsidR="00A0425B" w:rsidRPr="00A0425B" w:rsidRDefault="00A0425B" w:rsidP="00A042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B">
              <w:rPr>
                <w:rFonts w:ascii="Times New Roman" w:hAnsi="Times New Roman" w:cs="Times New Roman"/>
                <w:sz w:val="28"/>
                <w:szCs w:val="28"/>
              </w:rPr>
              <w:t>-Учет индивидуальных, возрастных и психологических особенностей детей.</w:t>
            </w:r>
          </w:p>
          <w:p w14:paraId="42F5BC4C" w14:textId="77777777" w:rsidR="00A0425B" w:rsidRPr="00A0425B" w:rsidRDefault="00A0425B" w:rsidP="00A042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B">
              <w:rPr>
                <w:rFonts w:ascii="Times New Roman" w:hAnsi="Times New Roman" w:cs="Times New Roman"/>
                <w:sz w:val="28"/>
                <w:szCs w:val="28"/>
              </w:rPr>
              <w:t>-Задания развивающего, проблемно-поискового характера.</w:t>
            </w:r>
          </w:p>
          <w:p w14:paraId="68458E51" w14:textId="77777777" w:rsidR="00A0425B" w:rsidRPr="00A0425B" w:rsidRDefault="00A0425B" w:rsidP="00A042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B">
              <w:rPr>
                <w:rFonts w:ascii="Times New Roman" w:hAnsi="Times New Roman" w:cs="Times New Roman"/>
                <w:sz w:val="28"/>
                <w:szCs w:val="28"/>
              </w:rPr>
              <w:t>-Игровая мотивация.</w:t>
            </w:r>
          </w:p>
          <w:p w14:paraId="4F71AA0B" w14:textId="77777777" w:rsidR="00A0425B" w:rsidRPr="00A0425B" w:rsidRDefault="00A0425B" w:rsidP="00A042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B">
              <w:rPr>
                <w:rFonts w:ascii="Times New Roman" w:hAnsi="Times New Roman" w:cs="Times New Roman"/>
                <w:sz w:val="28"/>
                <w:szCs w:val="28"/>
              </w:rPr>
              <w:t>-Благоприятная психологическая атмосфера и эмоциональный настрой.</w:t>
            </w:r>
          </w:p>
          <w:p w14:paraId="5695420F" w14:textId="77777777" w:rsidR="00A0425B" w:rsidRPr="00A0425B" w:rsidRDefault="00A0425B" w:rsidP="00A042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B">
              <w:rPr>
                <w:rFonts w:ascii="Times New Roman" w:hAnsi="Times New Roman" w:cs="Times New Roman"/>
                <w:sz w:val="28"/>
                <w:szCs w:val="28"/>
              </w:rPr>
              <w:t>-Интеграция разных видов деятельности (игровой, музыкальной, двигательной, изобразительной, конструктивной и др.) на основе математического содержания.</w:t>
            </w:r>
          </w:p>
          <w:p w14:paraId="37142007" w14:textId="77777777" w:rsidR="00A0425B" w:rsidRPr="00A0425B" w:rsidRDefault="00A0425B" w:rsidP="00A042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425B">
              <w:rPr>
                <w:rFonts w:ascii="Times New Roman" w:hAnsi="Times New Roman" w:cs="Times New Roman"/>
                <w:sz w:val="28"/>
                <w:szCs w:val="28"/>
              </w:rPr>
              <w:t>-Чередование видов деятельности.</w:t>
            </w:r>
          </w:p>
        </w:tc>
      </w:tr>
    </w:tbl>
    <w:p w14:paraId="77CDA563" w14:textId="77777777" w:rsidR="00A0425B" w:rsidRPr="00A0425B" w:rsidRDefault="00A0425B" w:rsidP="00A0425B">
      <w:pPr>
        <w:rPr>
          <w:rFonts w:ascii="Times New Roman" w:hAnsi="Times New Roman" w:cs="Times New Roman"/>
          <w:sz w:val="28"/>
          <w:szCs w:val="28"/>
        </w:rPr>
      </w:pPr>
      <w:r w:rsidRPr="00A0425B">
        <w:rPr>
          <w:rFonts w:ascii="Times New Roman" w:hAnsi="Times New Roman" w:cs="Times New Roman"/>
          <w:sz w:val="28"/>
          <w:szCs w:val="28"/>
        </w:rPr>
        <w:t>Важную роль в развитии познавательного интереса дошкольников к математике играет специально организованная педагогами деятельность. Большой интерес вызывают занятия в нетрадиционной форме: по мотивам сказок, в форме игр-путешествий, расследований, экспериментов, экскурсий, викторин, сюжетно-ролевых игр, КВН, «Поля чудес», занятия с использованием ИКТ и др.</w:t>
      </w:r>
    </w:p>
    <w:p w14:paraId="274EAE85" w14:textId="77777777" w:rsidR="00A0425B" w:rsidRPr="00A0425B" w:rsidRDefault="00A0425B" w:rsidP="00A0425B">
      <w:pPr>
        <w:rPr>
          <w:rFonts w:ascii="Times New Roman" w:hAnsi="Times New Roman" w:cs="Times New Roman"/>
          <w:sz w:val="28"/>
          <w:szCs w:val="28"/>
        </w:rPr>
      </w:pPr>
      <w:r w:rsidRPr="00A0425B">
        <w:rPr>
          <w:rFonts w:ascii="Times New Roman" w:hAnsi="Times New Roman" w:cs="Times New Roman"/>
          <w:sz w:val="28"/>
          <w:szCs w:val="28"/>
        </w:rPr>
        <w:t xml:space="preserve">Занятия строятся на современных подходах: </w:t>
      </w:r>
      <w:proofErr w:type="spellStart"/>
      <w:r w:rsidRPr="00A0425B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A0425B">
        <w:rPr>
          <w:rFonts w:ascii="Times New Roman" w:hAnsi="Times New Roman" w:cs="Times New Roman"/>
          <w:sz w:val="28"/>
          <w:szCs w:val="28"/>
        </w:rPr>
        <w:t>, развивающем, личностно-ориентированном. В ходе них педагоги применяют игровые, проблемно-поисковые, практические методы, проблемно-практические игровые ситуации. Необычная игровая ситуация с элементами проблемы, характерными для каждой занимательной задачи, всегда вызывает познавательный интерес у детей.</w:t>
      </w:r>
    </w:p>
    <w:p w14:paraId="09DE1E5B" w14:textId="77777777" w:rsidR="00A0425B" w:rsidRDefault="00A0425B" w:rsidP="00A0425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70239EC" w14:textId="668EA85E" w:rsidR="00A0425B" w:rsidRPr="00A0425B" w:rsidRDefault="00A0425B" w:rsidP="00A0425B">
      <w:pPr>
        <w:rPr>
          <w:rFonts w:ascii="Times New Roman" w:hAnsi="Times New Roman" w:cs="Times New Roman"/>
          <w:sz w:val="28"/>
          <w:szCs w:val="28"/>
        </w:rPr>
      </w:pPr>
      <w:r w:rsidRPr="00A0425B">
        <w:rPr>
          <w:rFonts w:ascii="Times New Roman" w:hAnsi="Times New Roman" w:cs="Times New Roman"/>
          <w:sz w:val="28"/>
          <w:szCs w:val="28"/>
        </w:rPr>
        <w:t>Правильно организованная самостоятельная познавательная деятельность развивает у детей умственные операции и процессы, творческое воображение, воспитывает интерес, волевые черты, формирует желание учиться, привычку к умственному напряжению и труду.</w:t>
      </w:r>
    </w:p>
    <w:p w14:paraId="6B74E6BA" w14:textId="77777777" w:rsidR="00A0425B" w:rsidRPr="00A0425B" w:rsidRDefault="00A0425B" w:rsidP="00A0425B">
      <w:pPr>
        <w:rPr>
          <w:rFonts w:ascii="Times New Roman" w:hAnsi="Times New Roman" w:cs="Times New Roman"/>
          <w:sz w:val="28"/>
          <w:szCs w:val="28"/>
        </w:rPr>
      </w:pPr>
      <w:r w:rsidRPr="00A0425B">
        <w:rPr>
          <w:rFonts w:ascii="Times New Roman" w:hAnsi="Times New Roman" w:cs="Times New Roman"/>
          <w:sz w:val="28"/>
          <w:szCs w:val="28"/>
        </w:rPr>
        <w:t>Учреждение дошкольного образования выполняет важную функцию подготовки детей к школе. От того, насколько качественно и своевременно будет подготовлен ребенок к школе, во многом зависит успешность его дальнейшего обучения.</w:t>
      </w:r>
    </w:p>
    <w:p w14:paraId="7EC45F28" w14:textId="77777777" w:rsidR="00A0425B" w:rsidRPr="00A0425B" w:rsidRDefault="00A0425B" w:rsidP="00A0425B">
      <w:pPr>
        <w:rPr>
          <w:rFonts w:ascii="Times New Roman" w:hAnsi="Times New Roman" w:cs="Times New Roman"/>
          <w:sz w:val="28"/>
          <w:szCs w:val="28"/>
        </w:rPr>
      </w:pPr>
      <w:r w:rsidRPr="00A0425B">
        <w:rPr>
          <w:rFonts w:ascii="Times New Roman" w:hAnsi="Times New Roman" w:cs="Times New Roman"/>
          <w:sz w:val="28"/>
          <w:szCs w:val="28"/>
        </w:rPr>
        <w:lastRenderedPageBreak/>
        <w:t>Огромную роль в умственном воспитании и в развитии интеллекта играет математика. Ее изучение способствует развитию памяти, речи, воображения, эмоций; формирует настойчивость, терпение, творческий потенциал личности. Основная цель занятий математикой – дать ребенку ощущение уверенности в своих силах, основанное на том, что мир упорядочен и потому постижим, а, следовательно, предсказуем для человека.</w:t>
      </w:r>
    </w:p>
    <w:p w14:paraId="63EC0827" w14:textId="683E4D45" w:rsidR="00F05FBD" w:rsidRPr="00A0425B" w:rsidRDefault="00805B7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629673A3" wp14:editId="053F4B74">
            <wp:extent cx="5934075" cy="7915275"/>
            <wp:effectExtent l="0" t="0" r="9525" b="9525"/>
            <wp:docPr id="1" name="Рисунок 1" descr="C:\Users\user\AppData\Local\Microsoft\Windows\INetCache\Content.Word\PHOTO-2025-02-10-02-36-2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PHOTO-2025-02-10-02-36-27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5FBD" w:rsidRPr="00A0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4771"/>
    <w:multiLevelType w:val="multilevel"/>
    <w:tmpl w:val="14BCE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1E5597"/>
    <w:multiLevelType w:val="multilevel"/>
    <w:tmpl w:val="766EE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CA"/>
    <w:rsid w:val="000069CA"/>
    <w:rsid w:val="001B47F2"/>
    <w:rsid w:val="004908FC"/>
    <w:rsid w:val="007E5A50"/>
    <w:rsid w:val="00805B71"/>
    <w:rsid w:val="00A0425B"/>
    <w:rsid w:val="00AF6ECA"/>
    <w:rsid w:val="00BB1B32"/>
    <w:rsid w:val="00F0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8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6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9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9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9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9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9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9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6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69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69C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69C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69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69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69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69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6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06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6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6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69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69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69C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6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69C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069C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0425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425B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805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6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9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9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9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9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9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9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6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69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69C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69C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69C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69C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69C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69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6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06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6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6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69C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69C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69C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6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69C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069C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0425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425B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805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2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69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7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4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АЛИНА07</dc:creator>
  <cp:lastModifiedBy>Пользователь</cp:lastModifiedBy>
  <cp:revision>3</cp:revision>
  <dcterms:created xsi:type="dcterms:W3CDTF">2025-02-13T10:56:00Z</dcterms:created>
  <dcterms:modified xsi:type="dcterms:W3CDTF">2025-02-13T11:31:00Z</dcterms:modified>
</cp:coreProperties>
</file>